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480" w:type="dxa"/>
        <w:tblBorders>
          <w:top w:val="nil"/>
          <w:left w:val="nil"/>
          <w:right w:val="nil"/>
        </w:tblBorders>
        <w:tblLayout w:type="fixed"/>
        <w:tblLook w:val="0000" w:firstRow="0" w:lastRow="0" w:firstColumn="0" w:lastColumn="0" w:noHBand="0" w:noVBand="0"/>
      </w:tblPr>
      <w:tblGrid>
        <w:gridCol w:w="1"/>
        <w:gridCol w:w="12739"/>
        <w:gridCol w:w="12740"/>
      </w:tblGrid>
      <w:tr w:rsidR="00346394">
        <w:tblPrEx>
          <w:tblCellMar>
            <w:top w:w="0" w:type="dxa"/>
            <w:bottom w:w="0" w:type="dxa"/>
          </w:tblCellMar>
        </w:tblPrEx>
        <w:tc>
          <w:tcPr>
            <w:tcW w:w="25480" w:type="dxa"/>
            <w:gridSpan w:val="2"/>
            <w:vAlign w:val="center"/>
          </w:tcPr>
          <w:p w:rsidR="00346394" w:rsidRDefault="00346394">
            <w:pPr>
              <w:widowControl w:val="0"/>
              <w:autoSpaceDE w:val="0"/>
              <w:autoSpaceDN w:val="0"/>
              <w:adjustRightInd w:val="0"/>
              <w:rPr>
                <w:rFonts w:ascii="Calibri" w:hAnsi="Calibri" w:cs="Calibri"/>
                <w:sz w:val="28"/>
                <w:szCs w:val="28"/>
                <w:lang w:val="es-ES"/>
              </w:rPr>
            </w:pPr>
            <w:r>
              <w:rPr>
                <w:rFonts w:ascii="Calibri" w:hAnsi="Calibri" w:cs="Calibri"/>
                <w:sz w:val="28"/>
                <w:szCs w:val="28"/>
                <w:lang w:val="es-ES"/>
              </w:rPr>
              <w:t>CYL-PREMIOS EDICIÓN</w:t>
            </w:r>
          </w:p>
        </w:tc>
        <w:tc>
          <w:tcPr>
            <w:tcW w:w="25480" w:type="dxa"/>
            <w:vAlign w:val="center"/>
          </w:tcPr>
          <w:p w:rsidR="00346394" w:rsidRDefault="00346394">
            <w:pPr>
              <w:widowControl w:val="0"/>
              <w:autoSpaceDE w:val="0"/>
              <w:autoSpaceDN w:val="0"/>
              <w:adjustRightInd w:val="0"/>
              <w:rPr>
                <w:rFonts w:ascii="Calibri" w:hAnsi="Calibri" w:cs="Calibri"/>
                <w:sz w:val="28"/>
                <w:szCs w:val="28"/>
                <w:lang w:val="es-ES"/>
              </w:rPr>
            </w:pPr>
          </w:p>
        </w:tc>
      </w:tr>
      <w:tr w:rsidR="00346394">
        <w:tblPrEx>
          <w:tblBorders>
            <w:top w:val="none" w:sz="0" w:space="0" w:color="auto"/>
          </w:tblBorders>
          <w:tblCellMar>
            <w:top w:w="0" w:type="dxa"/>
            <w:bottom w:w="0" w:type="dxa"/>
          </w:tblCellMar>
        </w:tblPrEx>
        <w:tc>
          <w:tcPr>
            <w:tcW w:w="25480" w:type="dxa"/>
            <w:gridSpan w:val="2"/>
            <w:vAlign w:val="center"/>
          </w:tcPr>
          <w:p w:rsidR="00346394" w:rsidRDefault="00346394">
            <w:pPr>
              <w:widowControl w:val="0"/>
              <w:autoSpaceDE w:val="0"/>
              <w:autoSpaceDN w:val="0"/>
              <w:adjustRightInd w:val="0"/>
              <w:rPr>
                <w:rFonts w:ascii="Calibri" w:hAnsi="Calibri" w:cs="Calibri"/>
                <w:sz w:val="28"/>
                <w:szCs w:val="28"/>
                <w:lang w:val="es-ES"/>
              </w:rPr>
            </w:pPr>
            <w:r>
              <w:rPr>
                <w:rFonts w:ascii="Calibri" w:hAnsi="Calibri" w:cs="Calibri"/>
                <w:sz w:val="28"/>
                <w:szCs w:val="28"/>
                <w:lang w:val="es-ES"/>
              </w:rPr>
              <w:t>Calidad de las publicaciones y nuevas tecnologías, retos de las editoriales</w:t>
            </w:r>
          </w:p>
        </w:tc>
        <w:tc>
          <w:tcPr>
            <w:tcW w:w="25480" w:type="dxa"/>
            <w:vAlign w:val="center"/>
          </w:tcPr>
          <w:p w:rsidR="00346394" w:rsidRDefault="00346394">
            <w:pPr>
              <w:widowControl w:val="0"/>
              <w:autoSpaceDE w:val="0"/>
              <w:autoSpaceDN w:val="0"/>
              <w:adjustRightInd w:val="0"/>
              <w:rPr>
                <w:rFonts w:ascii="Calibri" w:hAnsi="Calibri" w:cs="Calibri"/>
                <w:sz w:val="28"/>
                <w:szCs w:val="28"/>
                <w:lang w:val="es-ES"/>
              </w:rPr>
            </w:pPr>
          </w:p>
        </w:tc>
      </w:tr>
      <w:tr w:rsidR="00346394">
        <w:tblPrEx>
          <w:tblBorders>
            <w:top w:val="none" w:sz="0" w:space="0" w:color="auto"/>
          </w:tblBorders>
          <w:tblCellMar>
            <w:top w:w="0" w:type="dxa"/>
            <w:bottom w:w="0" w:type="dxa"/>
          </w:tblCellMar>
        </w:tblPrEx>
        <w:tc>
          <w:tcPr>
            <w:tcW w:w="25480" w:type="dxa"/>
            <w:hMerge w:val="restart"/>
            <w:vAlign w:val="center"/>
          </w:tcPr>
          <w:p w:rsidR="00346394" w:rsidRDefault="00346394">
            <w:pPr>
              <w:widowControl w:val="0"/>
              <w:autoSpaceDE w:val="0"/>
              <w:autoSpaceDN w:val="0"/>
              <w:adjustRightInd w:val="0"/>
              <w:spacing w:after="120"/>
              <w:rPr>
                <w:rFonts w:ascii="Calibri" w:hAnsi="Calibri" w:cs="Calibri"/>
                <w:sz w:val="28"/>
                <w:szCs w:val="28"/>
                <w:lang w:val="es-ES"/>
              </w:rPr>
            </w:pPr>
          </w:p>
        </w:tc>
        <w:tc>
          <w:tcPr>
            <w:tcW w:w="25480" w:type="dxa"/>
            <w:gridSpan w:val="2"/>
            <w:hMerge/>
            <w:vAlign w:val="center"/>
          </w:tcPr>
          <w:p w:rsidR="00346394" w:rsidRDefault="00346394">
            <w:pPr>
              <w:widowControl w:val="0"/>
              <w:autoSpaceDE w:val="0"/>
              <w:autoSpaceDN w:val="0"/>
              <w:adjustRightInd w:val="0"/>
              <w:rPr>
                <w:rFonts w:ascii="Calibri" w:hAnsi="Calibri" w:cs="Calibri"/>
                <w:sz w:val="28"/>
                <w:szCs w:val="28"/>
                <w:lang w:val="es-ES"/>
              </w:rPr>
            </w:pPr>
          </w:p>
        </w:tc>
      </w:tr>
      <w:tr w:rsidR="00346394">
        <w:tblPrEx>
          <w:tblCellMar>
            <w:top w:w="0" w:type="dxa"/>
            <w:bottom w:w="0" w:type="dxa"/>
          </w:tblCellMar>
        </w:tblPrEx>
        <w:tc>
          <w:tcPr>
            <w:tcW w:w="25480" w:type="dxa"/>
            <w:gridSpan w:val="2"/>
            <w:vAlign w:val="center"/>
          </w:tcPr>
          <w:p w:rsidR="00346394" w:rsidRDefault="00346394">
            <w:pPr>
              <w:widowControl w:val="0"/>
              <w:autoSpaceDE w:val="0"/>
              <w:autoSpaceDN w:val="0"/>
              <w:adjustRightInd w:val="0"/>
              <w:spacing w:after="280"/>
              <w:rPr>
                <w:rFonts w:ascii="Calibri" w:hAnsi="Calibri" w:cs="Calibri"/>
                <w:sz w:val="28"/>
                <w:szCs w:val="28"/>
                <w:lang w:val="es-ES"/>
              </w:rPr>
            </w:pPr>
            <w:r>
              <w:rPr>
                <w:rFonts w:ascii="Calibri" w:hAnsi="Calibri" w:cs="Calibri"/>
                <w:sz w:val="28"/>
                <w:szCs w:val="28"/>
                <w:lang w:val="es-ES"/>
              </w:rPr>
              <w:t>Salamanca, 22 nov (EFE).- El secretario general de Universidades del Ministerio de Educación, Cultura y Deporte, Federico Morán, ha resaltado hoy la importancia de la calidad en las producciones de las editoriales universitarias y ha augurado que si estas entidades no apuestan por las nuevas tecnologías se "van a quedar desfasadas".</w:t>
            </w:r>
          </w:p>
          <w:p w:rsidR="00346394" w:rsidRDefault="00346394">
            <w:pPr>
              <w:widowControl w:val="0"/>
              <w:autoSpaceDE w:val="0"/>
              <w:autoSpaceDN w:val="0"/>
              <w:adjustRightInd w:val="0"/>
              <w:spacing w:after="280"/>
              <w:rPr>
                <w:rFonts w:ascii="Calibri" w:hAnsi="Calibri" w:cs="Calibri"/>
                <w:sz w:val="28"/>
                <w:szCs w:val="28"/>
                <w:lang w:val="es-ES"/>
              </w:rPr>
            </w:pPr>
            <w:r>
              <w:rPr>
                <w:rFonts w:ascii="Calibri" w:hAnsi="Calibri" w:cs="Calibri"/>
                <w:sz w:val="28"/>
                <w:szCs w:val="28"/>
                <w:lang w:val="es-ES"/>
              </w:rPr>
              <w:t>Así lo ha puesto de manifiesto en Salamanca, en declaraciones a los periodistas, con motivo de su participación en la entrega de los XV Premios Nacionales de Edición Universitaria y el Premio Nacional a la Investigación sobre Edición Universitaria y Edición y Sociedad de la Información, celebrada en el marco de la asamblea general de la Unión de Editoriales Universitarias Españolas (UNE).</w:t>
            </w:r>
          </w:p>
          <w:p w:rsidR="00346394" w:rsidRDefault="00346394">
            <w:pPr>
              <w:widowControl w:val="0"/>
              <w:autoSpaceDE w:val="0"/>
              <w:autoSpaceDN w:val="0"/>
              <w:adjustRightInd w:val="0"/>
              <w:spacing w:after="280"/>
              <w:rPr>
                <w:rFonts w:ascii="Calibri" w:hAnsi="Calibri" w:cs="Calibri"/>
                <w:sz w:val="28"/>
                <w:szCs w:val="28"/>
                <w:lang w:val="es-ES"/>
              </w:rPr>
            </w:pPr>
            <w:r>
              <w:rPr>
                <w:rFonts w:ascii="Calibri" w:hAnsi="Calibri" w:cs="Calibri"/>
                <w:sz w:val="28"/>
                <w:szCs w:val="28"/>
                <w:lang w:val="es-ES"/>
              </w:rPr>
              <w:t>Morán ha subrayado la relevancia de la calidad en las producciones de las editoriales universitarias y se ha mostrado partidario de que "los sellos de calidad se acrediten y estén reconocidos por todos" para que, de este modo, "puedan serlo también por los órganos de evaluación de los profesores".</w:t>
            </w:r>
          </w:p>
          <w:p w:rsidR="00346394" w:rsidRDefault="00346394">
            <w:pPr>
              <w:widowControl w:val="0"/>
              <w:autoSpaceDE w:val="0"/>
              <w:autoSpaceDN w:val="0"/>
              <w:adjustRightInd w:val="0"/>
              <w:spacing w:after="280"/>
              <w:rPr>
                <w:rFonts w:ascii="Calibri" w:hAnsi="Calibri" w:cs="Calibri"/>
                <w:sz w:val="28"/>
                <w:szCs w:val="28"/>
                <w:lang w:val="es-ES"/>
              </w:rPr>
            </w:pPr>
            <w:r>
              <w:rPr>
                <w:rFonts w:ascii="Calibri" w:hAnsi="Calibri" w:cs="Calibri"/>
                <w:sz w:val="28"/>
                <w:szCs w:val="28"/>
                <w:lang w:val="es-ES"/>
              </w:rPr>
              <w:t>A su juicio, "el prestigio" de una editorial "se gana con el buen hacer y con las buenas prácticas", al tiempo que ha apuntado a la "competitividad" como "elemento a tener en cuenta".</w:t>
            </w:r>
          </w:p>
          <w:p w:rsidR="00346394" w:rsidRDefault="00346394">
            <w:pPr>
              <w:widowControl w:val="0"/>
              <w:autoSpaceDE w:val="0"/>
              <w:autoSpaceDN w:val="0"/>
              <w:adjustRightInd w:val="0"/>
              <w:spacing w:after="280"/>
              <w:rPr>
                <w:rFonts w:ascii="Calibri" w:hAnsi="Calibri" w:cs="Calibri"/>
                <w:sz w:val="28"/>
                <w:szCs w:val="28"/>
                <w:lang w:val="es-ES"/>
              </w:rPr>
            </w:pPr>
            <w:r>
              <w:rPr>
                <w:rFonts w:ascii="Calibri" w:hAnsi="Calibri" w:cs="Calibri"/>
                <w:sz w:val="28"/>
                <w:szCs w:val="28"/>
                <w:lang w:val="es-ES"/>
              </w:rPr>
              <w:t>Se ha referido también a la introducción de las nuevas tecnologías en las editoriales universitarias para la edición de libros, ya que, "si no apuestan por lo electrónico se va a quedar desfasada".</w:t>
            </w:r>
          </w:p>
          <w:p w:rsidR="00346394" w:rsidRDefault="00346394">
            <w:pPr>
              <w:widowControl w:val="0"/>
              <w:autoSpaceDE w:val="0"/>
              <w:autoSpaceDN w:val="0"/>
              <w:adjustRightInd w:val="0"/>
              <w:spacing w:after="280"/>
              <w:rPr>
                <w:rFonts w:ascii="Calibri" w:hAnsi="Calibri" w:cs="Calibri"/>
                <w:sz w:val="28"/>
                <w:szCs w:val="28"/>
                <w:lang w:val="es-ES"/>
              </w:rPr>
            </w:pPr>
            <w:r>
              <w:rPr>
                <w:rFonts w:ascii="Calibri" w:hAnsi="Calibri" w:cs="Calibri"/>
                <w:sz w:val="28"/>
                <w:szCs w:val="28"/>
                <w:lang w:val="es-ES"/>
              </w:rPr>
              <w:t>Por otra parte, los XV Premios Nacionales de Edición Universitaria, que han sido entregados en el marco del encuentro que la UNE celebra en la capital salmantina, han correspondido a las editoriales de las universidades de Deusto, Málaga, Cantabria, UNED, Sevilla, Córdoba, Rey Juan Carlos, Jaume I y Politécnica de Cataluña, entre otras.</w:t>
            </w:r>
          </w:p>
          <w:p w:rsidR="00346394" w:rsidRDefault="00346394">
            <w:pPr>
              <w:widowControl w:val="0"/>
              <w:autoSpaceDE w:val="0"/>
              <w:autoSpaceDN w:val="0"/>
              <w:adjustRightInd w:val="0"/>
              <w:spacing w:after="280"/>
              <w:rPr>
                <w:rFonts w:ascii="Calibri" w:hAnsi="Calibri" w:cs="Calibri"/>
                <w:sz w:val="28"/>
                <w:szCs w:val="28"/>
                <w:lang w:val="es-ES"/>
              </w:rPr>
            </w:pPr>
            <w:r>
              <w:rPr>
                <w:rFonts w:ascii="Calibri" w:hAnsi="Calibri" w:cs="Calibri"/>
                <w:sz w:val="28"/>
                <w:szCs w:val="28"/>
                <w:lang w:val="es-ES"/>
              </w:rPr>
              <w:t>Asimismo, el I Premio Nacional de Investigación en Edición ha recaído en el grupo de investigación Electra de la Universidad de Salamanca (USAL) por el trabajo titulado "El ecosistema del libro electrónico universitario". EFE</w:t>
            </w:r>
          </w:p>
          <w:p w:rsidR="00346394" w:rsidRDefault="00346394">
            <w:pPr>
              <w:widowControl w:val="0"/>
              <w:autoSpaceDE w:val="0"/>
              <w:autoSpaceDN w:val="0"/>
              <w:adjustRightInd w:val="0"/>
              <w:spacing w:after="280"/>
              <w:rPr>
                <w:rFonts w:ascii="Calibri" w:hAnsi="Calibri" w:cs="Calibri"/>
                <w:sz w:val="28"/>
                <w:szCs w:val="28"/>
                <w:lang w:val="es-ES"/>
              </w:rPr>
            </w:pPr>
            <w:r>
              <w:rPr>
                <w:rFonts w:ascii="Calibri" w:hAnsi="Calibri" w:cs="Calibri"/>
                <w:sz w:val="28"/>
                <w:szCs w:val="28"/>
                <w:lang w:val="es-ES"/>
              </w:rPr>
              <w:t>1010347</w:t>
            </w:r>
          </w:p>
          <w:p w:rsidR="00346394" w:rsidRDefault="00346394">
            <w:pPr>
              <w:widowControl w:val="0"/>
              <w:autoSpaceDE w:val="0"/>
              <w:autoSpaceDN w:val="0"/>
              <w:adjustRightInd w:val="0"/>
              <w:spacing w:after="280"/>
              <w:rPr>
                <w:rFonts w:ascii="Calibri" w:hAnsi="Calibri" w:cs="Calibri"/>
                <w:sz w:val="28"/>
                <w:szCs w:val="28"/>
                <w:lang w:val="es-ES"/>
              </w:rPr>
            </w:pPr>
            <w:proofErr w:type="spellStart"/>
            <w:r>
              <w:rPr>
                <w:rFonts w:ascii="Calibri" w:hAnsi="Calibri" w:cs="Calibri"/>
                <w:sz w:val="28"/>
                <w:szCs w:val="28"/>
                <w:lang w:val="es-ES"/>
              </w:rPr>
              <w:t>npg</w:t>
            </w:r>
            <w:proofErr w:type="spellEnd"/>
            <w:r>
              <w:rPr>
                <w:rFonts w:ascii="Calibri" w:hAnsi="Calibri" w:cs="Calibri"/>
                <w:sz w:val="28"/>
                <w:szCs w:val="28"/>
                <w:lang w:val="es-ES"/>
              </w:rPr>
              <w:t>/</w:t>
            </w:r>
            <w:proofErr w:type="spellStart"/>
            <w:r>
              <w:rPr>
                <w:rFonts w:ascii="Calibri" w:hAnsi="Calibri" w:cs="Calibri"/>
                <w:sz w:val="28"/>
                <w:szCs w:val="28"/>
                <w:lang w:val="es-ES"/>
              </w:rPr>
              <w:t>rjh</w:t>
            </w:r>
            <w:proofErr w:type="spellEnd"/>
          </w:p>
          <w:p w:rsidR="00346394" w:rsidRDefault="00346394">
            <w:pPr>
              <w:widowControl w:val="0"/>
              <w:autoSpaceDE w:val="0"/>
              <w:autoSpaceDN w:val="0"/>
              <w:adjustRightInd w:val="0"/>
              <w:spacing w:after="280"/>
              <w:rPr>
                <w:rFonts w:ascii="Calibri" w:hAnsi="Calibri" w:cs="Calibri"/>
                <w:sz w:val="28"/>
                <w:szCs w:val="28"/>
                <w:lang w:val="es-ES"/>
              </w:rPr>
            </w:pPr>
            <w:r>
              <w:rPr>
                <w:rFonts w:ascii="Calibri" w:hAnsi="Calibri" w:cs="Calibri"/>
                <w:sz w:val="28"/>
                <w:szCs w:val="28"/>
                <w:lang w:val="es-ES"/>
              </w:rPr>
              <w:t>(foto)</w:t>
            </w:r>
          </w:p>
        </w:tc>
        <w:tc>
          <w:tcPr>
            <w:tcW w:w="25480" w:type="dxa"/>
            <w:vAlign w:val="center"/>
          </w:tcPr>
          <w:p w:rsidR="00346394" w:rsidRDefault="00346394">
            <w:pPr>
              <w:widowControl w:val="0"/>
              <w:autoSpaceDE w:val="0"/>
              <w:autoSpaceDN w:val="0"/>
              <w:adjustRightInd w:val="0"/>
              <w:rPr>
                <w:rFonts w:ascii="Calibri" w:hAnsi="Calibri" w:cs="Calibri"/>
                <w:sz w:val="28"/>
                <w:szCs w:val="28"/>
                <w:lang w:val="es-ES"/>
              </w:rPr>
            </w:pPr>
          </w:p>
        </w:tc>
      </w:tr>
    </w:tbl>
    <w:p w:rsidR="004A7C09" w:rsidRDefault="004A7C09">
      <w:bookmarkStart w:id="0" w:name="_GoBack"/>
      <w:bookmarkEnd w:id="0"/>
    </w:p>
    <w:sectPr w:rsidR="004A7C09" w:rsidSect="004A7C0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94"/>
    <w:rsid w:val="00346394"/>
    <w:rsid w:val="004A7C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47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1779</Characters>
  <Application>Microsoft Macintosh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   de Bustos Fernandez</dc:creator>
  <cp:keywords/>
  <dc:description/>
  <cp:lastModifiedBy>Maria Rosa   de Bustos Fernandez</cp:lastModifiedBy>
  <cp:revision>1</cp:revision>
  <dcterms:created xsi:type="dcterms:W3CDTF">2012-11-26T16:15:00Z</dcterms:created>
  <dcterms:modified xsi:type="dcterms:W3CDTF">2012-11-26T16:16:00Z</dcterms:modified>
</cp:coreProperties>
</file>